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税法整体化研究  一个法际整合的视角</w:t>
      </w:r>
    </w:p>
    <w:p>
      <w:r>
        <w:rPr>
          <w:rFonts w:ascii="宋体" w:hAnsi="宋体" w:eastAsia="宋体"/>
          <w:sz w:val="24"/>
        </w:rPr>
        <w:t>叶金育著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税法整体化研究  一个法际整合的视角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本书出售、求购地址：https://www.jiaokey.com/book/detail/14145864.html</w:t>
      </w:r>
    </w:p>
    <w:p>
      <w:r>
        <w:t>更多相关图书推荐：https://www.jiaokey.com</w:t>
      </w:r>
    </w:p>
    <w:p>
      <w:r>
        <w:t>叶金育著 其他作品：https://www.jiaokey.com/tag/叶金育著.html</w:t>
      </w:r>
    </w:p>
    <w:p>
      <w:r>
        <w:t>关键词搜索：https://www.jiaokey.com/tag/税法整体化研究  一个法际整合的视角.html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