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金属有机物气相外延  理论与实践  第2版=Organometallic vapor-phase epitaxy theory and practice</w:t>
      </w:r>
    </w:p>
    <w:p>
      <w:r>
        <w:rPr>
          <w:rFonts w:ascii="宋体" w:hAnsi="宋体" w:eastAsia="宋体"/>
          <w:sz w:val="24"/>
        </w:rPr>
        <w:t>（美）杰拉尔德·B.斯特林费洛著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金属有机物气相外延  理论与实践  第2版=Organometallic vapor-phase epitaxy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（美）杰拉尔德·B.斯特林费洛著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本书出售、求购地址：https://www.jiaokey.com/book/detail/14145476.html</w:t>
      </w:r>
    </w:p>
    <w:p>
      <w:r>
        <w:t>更多相关图书推荐：https://www.jiaokey.com</w:t>
      </w:r>
    </w:p>
    <w:p>
      <w:r>
        <w:t>（美）杰拉尔德·B.斯特林费洛著 其他作品：https://www.jiaokey.com/tag/（美）杰拉尔德·B.斯特林费洛著.html</w:t>
      </w:r>
    </w:p>
    <w:p>
      <w:r>
        <w:t>关键词搜索：https://www.jiaokey.com/tag/金属有机物气相外延  理论与实践  第2版=Organometallic vapor-phase epitaxy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