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  请选择宪法之魂</w:t>
      </w:r>
    </w:p>
    <w:p>
      <w:r>
        <w:rPr>
          <w:rFonts w:ascii="宋体" w:hAnsi="宋体" w:eastAsia="宋体"/>
          <w:sz w:val="24"/>
        </w:rPr>
        <w:t>大江健三郎，奥平康弘，泽地久枝，三木睦子，小森阳一著；崔世广，唐永亮，张建立译；许金龙主编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  请选择宪法之魂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大江健三郎，奥平康弘，泽地久枝，三木睦子，小森阳一著；崔世广，唐永亮，张建立译；许金龙主编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本书出售、求购地址：https://www.jiaokey.com/book/detail/14143724.html</w:t>
      </w:r>
    </w:p>
    <w:p>
      <w:r>
        <w:t>更多相关图书推荐：https://www.jiaokey.com</w:t>
      </w:r>
    </w:p>
    <w:p>
      <w:r>
        <w:t>大江健三郎，奥平康弘，泽地久枝，三木睦子，小森阳一著；崔世广，唐永亮，张建立译；许金龙主编 其他作品：https://www.jiaokey.com/tag/大江健三郎，奥平康弘，泽地久枝，三木睦子，小森阳一著；崔世广，唐永亮，张建立译；许金龙主编.html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关键词搜索：https://www.jiaokey.com/tag/现在  请选择宪法之魂.html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