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  纪念温佩筠、王祖文诞辰105周年</w:t>
      </w:r>
    </w:p>
    <w:p>
      <w:r>
        <w:rPr>
          <w:rFonts w:ascii="宋体" w:hAnsi="宋体" w:eastAsia="宋体"/>
          <w:sz w:val="24"/>
        </w:rPr>
        <w:t>炜漪，智涛编著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  纪念温佩筠、王祖文诞辰105周年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炜漪，智涛编著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本书出售、求购地址：https://www.jiaokey.com/book/detail/14143539.html</w:t>
      </w:r>
    </w:p>
    <w:p>
      <w:r>
        <w:t>更多相关图书推荐：https://www.jiaokey.com</w:t>
      </w:r>
    </w:p>
    <w:p>
      <w:r>
        <w:t>炜漪，智涛编著 其他作品：https://www.jiaokey.com/tag/炜漪，智涛编著.html</w:t>
      </w:r>
    </w:p>
    <w:p>
      <w:r>
        <w:t>关键词搜索：https://www.jiaokey.com/tag/情缘  纪念温佩筠、王祖文诞辰105周年.html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