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民国大学中文学科讲义研究=Research on course handouts of Chinese literature in the period of the republic of China</w:t>
      </w:r>
    </w:p>
    <w:p>
      <w:r>
        <w:rPr>
          <w:rFonts w:ascii="宋体" w:hAnsi="宋体" w:eastAsia="宋体"/>
          <w:sz w:val="24"/>
        </w:rPr>
        <w:t>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民国大学中文学科讲义研究=Research on course handouts of Chinese literature in the period of the republic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本书出售、求购地址：https://www.jiaokey.com/book/detail/14143440.html</w:t>
      </w:r>
    </w:p>
    <w:p>
      <w:r>
        <w:t>更多相关图书推荐：https://www.jiaokey.com</w:t>
      </w:r>
    </w:p>
    <w:p>
      <w:r>
        <w:t>金鑫著 其他作品：https://www.jiaokey.com/tag/金鑫著.html</w:t>
      </w:r>
    </w:p>
    <w:p>
      <w:r>
        <w:t>关键词搜索：https://www.jiaokey.com/tag/民国大学中文学科讲义研究=Research on course handouts of Chinese literature in the period of the republic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