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汉代郡国分治的考古学观察  以关东地区汉代墓葬为中心</w:t>
      </w:r>
    </w:p>
    <w:p>
      <w:r>
        <w:rPr>
          <w:rFonts w:ascii="宋体" w:hAnsi="宋体" w:eastAsia="宋体"/>
          <w:sz w:val="24"/>
        </w:rPr>
        <w:t>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汉代郡国分治的考古学观察  以关东地区汉代墓葬为中心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本书出售、求购地址：https://www.jiaokey.com/book/detail/14143405.html</w:t>
      </w:r>
    </w:p>
    <w:p>
      <w:r>
        <w:t>更多相关图书推荐：https://www.jiaokey.com</w:t>
      </w:r>
    </w:p>
    <w:p>
      <w:r>
        <w:t>宋蓉著 其他作品：https://www.jiaokey.com/tag/宋蓉著.html</w:t>
      </w:r>
    </w:p>
    <w:p>
      <w:r>
        <w:t>关键词搜索：https://www.jiaokey.com/tag/汉代郡国分治的考古学观察  以关东地区汉代墓葬为中心.html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