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浙江神仙居旅游度假区游客服务中心区控制性详细规划</w:t>
      </w:r>
    </w:p>
    <w:p>
      <w:r>
        <w:rPr>
          <w:rFonts w:ascii="宋体" w:hAnsi="宋体" w:eastAsia="宋体"/>
          <w:sz w:val="24"/>
        </w:rPr>
        <w:t>中国城市规划设计研究院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浙江神仙居旅游度假区游客服务中心区控制性详细规划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中国城市规划设计研究院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本书出售、求购地址：https://www.jiaokey.com/book/detail/14143137.html</w:t>
      </w:r>
    </w:p>
    <w:p>
      <w:r>
        <w:t>更多相关图书推荐：https://www.jiaokey.com</w:t>
      </w:r>
    </w:p>
    <w:p>
      <w:r>
        <w:t>中国城市规划设计研究院 其他作品：https://www.jiaokey.com/tag/中国城市规划设计研究院.html</w:t>
      </w:r>
    </w:p>
    <w:p>
      <w:r>
        <w:t>关键词搜索：https://www.jiaokey.com/tag/浙江神仙居旅游度假区游客服务中心区控制性详细规划.html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