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第二批浙江省非物质文化申报项目重要辅助材料  十八罗汉  民间舞蹈  浙江省仙居县</w:t>
      </w:r>
    </w:p>
    <w:p>
      <w:r>
        <w:rPr>
          <w:rFonts w:ascii="宋体" w:hAnsi="宋体" w:eastAsia="宋体"/>
          <w:sz w:val="24"/>
        </w:rPr>
        <w:t>仙居县文化广电新闻出版局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第二批浙江省非物质文化申报项目重要辅助材料  十八罗汉  民间舞蹈  浙江省仙居县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本书出售、求购地址：https://www.jiaokey.com/book/detail/14141955.html</w:t>
      </w:r>
    </w:p>
    <w:p>
      <w:r>
        <w:t>更多相关图书推荐：https://www.jiaokey.com</w:t>
      </w:r>
    </w:p>
    <w:p>
      <w:r>
        <w:t>仙居县文化广电新闻出版局 其他作品：https://www.jiaokey.com/tag/仙居县文化广电新闻出版局.html</w:t>
      </w:r>
    </w:p>
    <w:p>
      <w:r>
        <w:t>关键词搜索：https://www.jiaokey.com/tag/第二批浙江省非物质文化申报项目重要辅助材料  十八罗汉  民间舞蹈  浙江省仙居县.html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