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侵入性医疗感染管制工作业基准</w:t>
      </w:r>
    </w:p>
    <w:p>
      <w:r>
        <w:rPr>
          <w:rFonts w:ascii="宋体" w:hAnsi="宋体" w:eastAsia="宋体"/>
          <w:sz w:val="24"/>
        </w:rPr>
        <w:t>行政院卫生署疾病管制局，行政院国军退除役官兵辅导委员会台北荣民总医院编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侵入性医疗感染管制工作业基准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行政院卫生署疾病管制局，行政院国军退除役官兵辅导委员会台北荣民总医院编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卫生署疾管局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本书出售、求购地址：https://www.jiaokey.com/book/detail/14140285.html</w:t>
      </w:r>
    </w:p>
    <w:p>
      <w:r>
        <w:t>更多相关图书推荐：https://www.jiaokey.com</w:t>
      </w:r>
    </w:p>
    <w:p>
      <w:r>
        <w:t>行政院卫生署疾病管制局，行政院国军退除役官兵辅导委员会台北荣民总医院编 其他作品：https://www.jiaokey.com/tag/行政院卫生署疾病管制局，行政院国军退除役官兵辅导委员会台北荣民总医院编.html</w:t>
      </w:r>
    </w:p>
    <w:p>
      <w:r>
        <w:t>卫生署疾管局 出版图书：https://www.jiaokey.com/tag/卫生署疾管局.html</w:t>
      </w:r>
    </w:p>
    <w:p>
      <w:r>
        <w:t>关键词搜索：https://www.jiaokey.com/tag/侵入性医疗感染管制工作业基准.html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