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学校文化建设与管理创新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本书出售、求购地址：https://www.jiaokey.com/book/detail/14139632.html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关键词搜索：https://www.jiaokey.com/tag/学校文化建设与管理创新.html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