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新绘《水浒传》</w:t>
      </w:r>
    </w:p>
    <w:p>
      <w:r>
        <w:rPr>
          <w:rFonts w:ascii="宋体" w:hAnsi="宋体" w:eastAsia="宋体"/>
          <w:sz w:val="24"/>
        </w:rPr>
        <w:t>施耐庵原著；赵成伟绘画；李梦生编文；袁健民题字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新绘《水浒传》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施耐庵原著；赵成伟绘画；李梦生编文；袁健民题字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本书出售、求购地址：https://www.jiaokey.com/book/detail/14138979.html</w:t>
      </w:r>
    </w:p>
    <w:p>
      <w:r>
        <w:t>更多相关图书推荐：https://www.jiaokey.com</w:t>
      </w:r>
    </w:p>
    <w:p>
      <w:r>
        <w:t>施耐庵原著；赵成伟绘画；李梦生编文；袁健民题字 其他作品：https://www.jiaokey.com/tag/施耐庵原著；赵成伟绘画；李梦生编文；袁健民题字.html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关键词搜索：https://www.jiaokey.com/tag/新绘《水浒传》.html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