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刑罚目的论  基于近现代思想史的考察</w:t>
      </w:r>
    </w:p>
    <w:p>
      <w:r>
        <w:rPr>
          <w:rFonts w:ascii="宋体" w:hAnsi="宋体" w:eastAsia="宋体"/>
          <w:sz w:val="24"/>
        </w:rPr>
        <w:t>邱帅萍著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刑罚目的论  基于近现代思想史的考察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本书出售、求购地址：https://www.jiaokey.com/book/detail/14138320.html</w:t>
      </w:r>
    </w:p>
    <w:p>
      <w:r>
        <w:t>更多相关图书推荐：https://www.jiaokey.com</w:t>
      </w:r>
    </w:p>
    <w:p>
      <w:r>
        <w:t>邱帅萍著 其他作品：https://www.jiaokey.com/tag/邱帅萍著.html</w:t>
      </w:r>
    </w:p>
    <w:p>
      <w:r>
        <w:t>关键词搜索：https://www.jiaokey.com/tag/刑罚目的论  基于近现代思想史的考察.html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