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OECD/G20税基侵蚀与利润转移（BEPS）项目2015年成果最终报告  6</w:t>
      </w:r>
    </w:p>
    <w:p>
      <w:r>
        <w:rPr>
          <w:rFonts w:ascii="宋体" w:hAnsi="宋体" w:eastAsia="宋体"/>
          <w:sz w:val="24"/>
        </w:rPr>
        <w:t>经济合作与发展组织著；国际税务总局国际税务司译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OECD/G20税基侵蚀与利润转移（BEPS）项目2015年成果最终报告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经济合作与发展组织著；国际税务总局国际税务司译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北京：中国税务出版社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本书出售、求购地址：https://www.jiaokey.com/book/detail/14137961.html</w:t>
      </w:r>
    </w:p>
    <w:p>
      <w:r>
        <w:t>更多相关图书推荐：https://www.jiaokey.com</w:t>
      </w:r>
    </w:p>
    <w:p>
      <w:r>
        <w:t>经济合作与发展组织著；国际税务总局国际税务司译 其他作品：https://www.jiaokey.com/tag/经济合作与发展组织著；国际税务总局国际税务司译.html</w:t>
      </w:r>
    </w:p>
    <w:p>
      <w:r>
        <w:t>北京：中国税务出版社 出版图书：https://www.jiaokey.com/tag/北京：中国税务出版社.html</w:t>
      </w:r>
    </w:p>
    <w:p>
      <w:r>
        <w:t>关键词搜索：https://www.jiaokey.com/tag/OECD/G20税基侵蚀与利润转移（BEPS）项目2015年成果最终报告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