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夜之加斯帕尔</w:t>
      </w:r>
    </w:p>
    <w:p>
      <w:r>
        <w:rPr>
          <w:rFonts w:ascii="宋体" w:hAnsi="宋体" w:eastAsia="宋体"/>
          <w:sz w:val="24"/>
        </w:rPr>
        <w:t>（法）阿洛伊修斯·贝尔特朗著；黄建华译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夜之加斯帕尔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（法）阿洛伊修斯·贝尔特朗著；黄建华译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本书出售、求购地址：https://www.jiaokey.com/book/detail/14136665.html</w:t>
      </w:r>
    </w:p>
    <w:p>
      <w:r>
        <w:t>更多相关图书推荐：https://www.jiaokey.com</w:t>
      </w:r>
    </w:p>
    <w:p>
      <w:r>
        <w:t>（法）阿洛伊修斯·贝尔特朗著；黄建华译 其他作品：https://www.jiaokey.com/tag/（法）阿洛伊修斯·贝尔特朗著；黄建华译.html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关键词搜索：https://www.jiaokey.com/tag/巴别塔诗典  夜之加斯帕尔.html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