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2015-2016</w:t>
      </w:r>
    </w:p>
    <w:p>
      <w:r>
        <w:rPr>
          <w:rFonts w:ascii="宋体" w:hAnsi="宋体" w:eastAsia="宋体"/>
          <w:sz w:val="24"/>
        </w:rPr>
        <w:t>刘古昌主编；沈国放执行主编；郭崇立副主编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刘古昌主编；沈国放执行主编；郭崇立副主编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本书出售、求购地址：https://www.jiaokey.com/book/detail/14135838.html</w:t>
      </w:r>
    </w:p>
    <w:p>
      <w:r>
        <w:t>更多相关图书推荐：https://www.jiaokey.com</w:t>
      </w:r>
    </w:p>
    <w:p>
      <w:r>
        <w:t>刘古昌主编；沈国放执行主编；郭崇立副主编 其他作品：https://www.jiaokey.com/tag/刘古昌主编；沈国放执行主编；郭崇立副主编.html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