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书名：预警和应对产品伤害危机对竞争品牌的溢出效应研究  调节变量和中介变量的作用</w:t>
      </w:r>
    </w:p>
    <w:p>
      <w:r>
        <w:t>作者：薛骄龙等著</w:t>
      </w:r>
    </w:p>
    <w:p>
      <w:r>
        <w:t>出版社：成都：西南交通大学出版社</w:t>
      </w:r>
    </w:p>
    <w:p>
      <w:r>
        <w:t>出版日期：2016.03</w:t>
      </w:r>
    </w:p>
    <w:p>
      <w:r>
        <w:t>总页数：227</w:t>
      </w:r>
    </w:p>
    <w:p>
      <w:r>
        <w:t>更多请访问教客网: www.jiaokey.com</w:t>
      </w:r>
    </w:p>
    <w:p>
      <w:r>
        <w:t>预警和应对产品伤害危机对竞争品牌的溢出效应研究  调节变量和中介变量的作用 评论地址：https://www.jiaokey.com/book/detail/14135720.html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