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书名：政府间财政生态补偿的激励机制与政策效果  基于东部六省47个地级城市的实证研究</w:t>
      </w:r>
    </w:p>
    <w:p>
      <w:r>
        <w:t>作者：刘炯著</w:t>
      </w:r>
    </w:p>
    <w:p>
      <w:r>
        <w:t>出版社：武汉：武汉大学出版社</w:t>
      </w:r>
    </w:p>
    <w:p>
      <w:r>
        <w:t>出版日期：2015.12</w:t>
      </w:r>
    </w:p>
    <w:p>
      <w:r>
        <w:t>总页数：204</w:t>
      </w:r>
    </w:p>
    <w:p>
      <w:r>
        <w:t>更多请访问教客网: www.jiaokey.com</w:t>
      </w:r>
    </w:p>
    <w:p>
      <w:r>
        <w:t>政府间财政生态补偿的激励机制与政策效果  基于东部六省47个地级城市的实证研究 评论地址：https://www.jiaokey.com/book/detail/14135415.html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