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2010</w:t>
      </w:r>
    </w:p>
    <w:p>
      <w:r>
        <w:rPr>
          <w:rFonts w:ascii="宋体" w:hAnsi="宋体" w:eastAsia="宋体"/>
          <w:sz w:val="24"/>
        </w:rPr>
        <w:t>张焕，何伟利，李笑勉主编；张燕琴，龚凌云，黎文龙副主编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张焕，何伟利，李笑勉主编；张燕琴，龚凌云，黎文龙副主编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本书出售、求购地址：https://www.jiaokey.com/book/detail/14133994.html</w:t>
      </w:r>
    </w:p>
    <w:p>
      <w:r>
        <w:t>更多相关图书推荐：https://www.jiaokey.com</w:t>
      </w:r>
    </w:p>
    <w:p>
      <w:r>
        <w:t>张焕，何伟利，李笑勉主编；张燕琴，龚凌云，黎文龙副主编 其他作品：https://www.jiaokey.com/tag/张焕，何伟利，李笑勉主编；张燕琴，龚凌云，黎文龙副主编.html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关键词搜索：https://www.jiaokey.com/tag/计算机绘图  AutoCAD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