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逻辑学核心术语</w:t>
      </w:r>
    </w:p>
    <w:p>
      <w:r>
        <w:rPr>
          <w:rFonts w:ascii="宋体" w:hAnsi="宋体" w:eastAsia="宋体"/>
          <w:sz w:val="24"/>
        </w:rPr>
        <w:t>（英）乔恩·威廉姆森（JonWilliamson），（意）费德丽卡·拉索（FedericaRusso）著；郝兆宽，单芃舒注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逻辑学核心术语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（英）乔恩·威廉姆森（JonWilliamson），（意）费德丽卡·拉索（FedericaRusso）著；郝兆宽，单芃舒注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本书出售、求购地址：https://www.jiaokey.com/book/detail/14133280.html</w:t>
      </w:r>
    </w:p>
    <w:p>
      <w:r>
        <w:t>更多相关图书推荐：https://www.jiaokey.com</w:t>
      </w:r>
    </w:p>
    <w:p>
      <w:r>
        <w:t>（英）乔恩·威廉姆森（JonWilliamson），（意）费德丽卡·拉索（FedericaRusso）著；郝兆宽，单芃舒注 其他作品：https://www.jiaokey.com/tag/（英）乔恩·威廉姆森（JonWilliamson），（意）费德丽卡·拉索（FedericaRusso）著；郝兆宽，单芃舒注.html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关键词搜索：https://www.jiaokey.com/tag/逻辑学核心术语.html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