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基层党组织书记工作实务</w:t>
      </w:r>
    </w:p>
    <w:p>
      <w:r>
        <w:rPr>
          <w:rFonts w:ascii="宋体" w:hAnsi="宋体" w:eastAsia="宋体"/>
          <w:sz w:val="24"/>
        </w:rPr>
        <w:t>牛巨龙，杨金辉主编；王建军，莫勋，刘春海，胡晓素，雄治梅副主编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牛巨龙，杨金辉主编；王建军，莫勋，刘春海，胡晓素，雄治梅副主编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本书出售、求购地址：https://www.jiaokey.com/book/detail/14132773.html</w:t>
      </w:r>
    </w:p>
    <w:p>
      <w:r>
        <w:t>更多相关图书推荐：https://www.jiaokey.com</w:t>
      </w:r>
    </w:p>
    <w:p>
      <w:r>
        <w:t>牛巨龙，杨金辉主编；王建军，莫勋，刘春海，胡晓素，雄治梅副主编 其他作品：https://www.jiaokey.com/tag/牛巨龙，杨金辉主编；王建军，莫勋，刘春海，胡晓素，雄治梅副主编.html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关键词搜索：https://www.jiaokey.com/tag/基层党组织书记工作实务.html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