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时运变迁  世界货币、美国地位与人民币的未来</w:t>
      </w:r>
    </w:p>
    <w:p>
      <w:r>
        <w:rPr>
          <w:rFonts w:ascii="宋体" w:hAnsi="宋体" w:eastAsia="宋体"/>
          <w:sz w:val="24"/>
        </w:rPr>
        <w:t>（美）保罗·沃尔克，（日）行天丰雄著；于杰译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时运变迁  世界货币、美国地位与人民币的未来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（美）保罗·沃尔克，（日）行天丰雄著；于杰译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本书出售、求购地址：https://www.jiaokey.com/book/detail/14131065.html</w:t>
      </w:r>
    </w:p>
    <w:p>
      <w:r>
        <w:t>更多相关图书推荐：https://www.jiaokey.com</w:t>
      </w:r>
    </w:p>
    <w:p>
      <w:r>
        <w:t>（美）保罗·沃尔克，（日）行天丰雄著；于杰译 其他作品：https://www.jiaokey.com/tag/（美）保罗·沃尔克，（日）行天丰雄著；于杰译.html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关键词搜索：https://www.jiaokey.com/tag/时运变迁  世界货币、美国地位与人民币的未来.html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