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作为一种生活方式的儒家文化</w:t>
      </w:r>
    </w:p>
    <w:p>
      <w:r>
        <w:rPr>
          <w:rFonts w:ascii="宋体" w:hAnsi="宋体" w:eastAsia="宋体"/>
          <w:sz w:val="24"/>
        </w:rPr>
        <w:t>龙佳解著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作为一种生活方式的儒家文化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龙佳解著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本书出售、求购地址：https://www.jiaokey.com/book/detail/14129479.html</w:t>
      </w:r>
    </w:p>
    <w:p>
      <w:r>
        <w:t>更多相关图书推荐：https://www.jiaokey.com</w:t>
      </w:r>
    </w:p>
    <w:p>
      <w:r>
        <w:t>龙佳解著 其他作品：https://www.jiaokey.com/tag/龙佳解著.html</w:t>
      </w:r>
    </w:p>
    <w:p>
      <w:r>
        <w:t>关键词搜索：https://www.jiaokey.com/tag/作为一种生活方式的儒家文化.html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