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</w:t>
      </w:r>
    </w:p>
    <w:p>
      <w:r>
        <w:rPr>
          <w:rFonts w:ascii="宋体" w:hAnsi="宋体" w:eastAsia="宋体"/>
          <w:sz w:val="24"/>
        </w:rPr>
        <w:t>刘世亮，潘富强主编；高兴中，张凤谊，冯永超副主编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刘世亮，潘富强主编；高兴中，张凤谊，冯永超副主编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本书出售、求购地址：https://www.jiaokey.com/book/detail/14129056.html</w:t>
      </w:r>
    </w:p>
    <w:p>
      <w:r>
        <w:t>更多相关图书推荐：https://www.jiaokey.com</w:t>
      </w:r>
    </w:p>
    <w:p>
      <w:r>
        <w:t>刘世亮，潘富强主编；高兴中，张凤谊，冯永超副主编 其他作品：https://www.jiaokey.com/tag/刘世亮，潘富强主编；高兴中，张凤谊，冯永超副主编.html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