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俱舍论颂疏表释</w:t>
      </w:r>
    </w:p>
    <w:p>
      <w:r>
        <w:rPr>
          <w:rFonts w:ascii="宋体" w:hAnsi="宋体" w:eastAsia="宋体"/>
          <w:sz w:val="24"/>
        </w:rPr>
        <w:t>（印）世亲菩萨造；（唐）圆晖法师疏；智敏上师编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俱舍论颂疏表释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（印）世亲菩萨造；（唐）圆晖法师疏；智敏上师编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本书出售、求购地址：https://www.jiaokey.com/book/detail/14128860.html</w:t>
      </w:r>
    </w:p>
    <w:p>
      <w:r>
        <w:t>更多相关图书推荐：https://www.jiaokey.com</w:t>
      </w:r>
    </w:p>
    <w:p>
      <w:r>
        <w:t>（印）世亲菩萨造；（唐）圆晖法师疏；智敏上师编 其他作品：https://www.jiaokey.com/tag/（印）世亲菩萨造；（唐）圆晖法师疏；智敏上师编.html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关键词搜索：https://www.jiaokey.com/tag/俱舍论颂疏表释.html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