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新编公文写作通解、格式与规范处理全书</w:t>
      </w:r>
    </w:p>
    <w:p>
      <w:r>
        <w:rPr>
          <w:rFonts w:ascii="宋体" w:hAnsi="宋体" w:eastAsia="宋体"/>
          <w:sz w:val="24"/>
        </w:rPr>
        <w:t>胡珊瑚主编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新编公文写作通解、格式与规范处理全书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本书出售、求购地址：https://www.jiaokey.com/book/detail/14126301.html</w:t>
      </w:r>
    </w:p>
    <w:p>
      <w:r>
        <w:t>更多相关图书推荐：https://www.jiaokey.com</w:t>
      </w:r>
    </w:p>
    <w:p>
      <w:r>
        <w:t>胡珊瑚主编 其他作品：https://www.jiaokey.com/tag/胡珊瑚主编.html</w:t>
      </w:r>
    </w:p>
    <w:p>
      <w:r>
        <w:t>关键词搜索：https://www.jiaokey.com/tag/新编公文写作通解、格式与规范处理全书.html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