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创新力社会=The creative society: how the futrue can be won</w:t>
      </w:r>
    </w:p>
    <w:p>
      <w:r>
        <w:rPr>
          <w:rFonts w:ascii="宋体" w:hAnsi="宋体" w:eastAsia="宋体"/>
          <w:sz w:val="24"/>
        </w:rPr>
        <w:t>拉斯·特维德著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创新力社会=The creative society: how the futrue can be won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拉斯·特维德著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本书出售、求购地址：https://www.jiaokey.com/book/detail/14126245.html</w:t>
      </w:r>
    </w:p>
    <w:p>
      <w:r>
        <w:t>更多相关图书推荐：https://www.jiaokey.com</w:t>
      </w:r>
    </w:p>
    <w:p>
      <w:r>
        <w:t>拉斯·特维德著 其他作品：https://www.jiaokey.com/tag/拉斯·特维德著.html</w:t>
      </w:r>
    </w:p>
    <w:p>
      <w:r>
        <w:t>关键词搜索：https://www.jiaokey.com/tag/创新力社会=The creative society: how the futrue can be won.html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