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网络融资法律问题研究  以金融消费者保护为中心</w:t>
      </w:r>
    </w:p>
    <w:p>
      <w:r>
        <w:rPr>
          <w:rFonts w:ascii="宋体" w:hAnsi="宋体" w:eastAsia="宋体"/>
          <w:sz w:val="24"/>
        </w:rPr>
        <w:t>郑淑君著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网络融资法律问题研究  以金融消费者保护为中心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本书出售、求购地址：https://www.jiaokey.com/book/detail/14125604.html</w:t>
      </w:r>
    </w:p>
    <w:p>
      <w:r>
        <w:t>更多相关图书推荐：https://www.jiaokey.com</w:t>
      </w:r>
    </w:p>
    <w:p>
      <w:r>
        <w:t>郑淑君著 其他作品：https://www.jiaokey.com/tag/郑淑君著.html</w:t>
      </w:r>
    </w:p>
    <w:p>
      <w:r>
        <w:t>关键词搜索：https://www.jiaokey.com/tag/网络融资法律问题研究  以金融消费者保护为中心.html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