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树立无产阶级人生观  为全国人民的共同理想而奋斗</w:t>
      </w:r>
    </w:p>
    <w:p>
      <w:r>
        <w:rPr>
          <w:rFonts w:ascii="宋体" w:hAnsi="宋体" w:eastAsia="宋体"/>
          <w:sz w:val="24"/>
        </w:rPr>
        <w:t>营口市关心下一代协会编写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树立无产阶级人生观  为全国人民的共同理想而奋斗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营口市关心下一代协会编写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本书出售、求购地址：https://www.jiaokey.com/book/detail/14124899.html</w:t>
      </w:r>
    </w:p>
    <w:p>
      <w:r>
        <w:t>更多相关图书推荐：https://www.jiaokey.com</w:t>
      </w:r>
    </w:p>
    <w:p>
      <w:r>
        <w:t>营口市关心下一代协会编写 其他作品：https://www.jiaokey.com/tag/营口市关心下一代协会编写.html</w:t>
      </w:r>
    </w:p>
    <w:p>
      <w:r>
        <w:t>关键词搜索：https://www.jiaokey.com/tag/树立无产阶级人生观  为全国人民的共同理想而奋斗.html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