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如何尽早发掘孩子的天分</w:t>
      </w:r>
    </w:p>
    <w:p>
      <w:r>
        <w:rPr>
          <w:rFonts w:ascii="宋体" w:hAnsi="宋体" w:eastAsia="宋体"/>
          <w:sz w:val="24"/>
        </w:rPr>
        <w:t>（德）托马斯·冯·卡拉夫特，（德）埃德温·萨姆克著；钱飏译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如何尽早发掘孩子的天分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（德）托马斯·冯·卡拉夫特，（德）埃德温·萨姆克著；钱飏译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本书出售、求购地址：https://www.jiaokey.com/book/detail/14124073.html</w:t>
      </w:r>
    </w:p>
    <w:p>
      <w:r>
        <w:t>更多相关图书推荐：https://www.jiaokey.com</w:t>
      </w:r>
    </w:p>
    <w:p>
      <w:r>
        <w:t>（德）托马斯·冯·卡拉夫特，（德）埃德温·萨姆克著；钱飏译 其他作品：https://www.jiaokey.com/tag/（德）托马斯·冯·卡拉夫特，（德）埃德温·萨姆克著；钱飏译.html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关键词搜索：https://www.jiaokey.com/tag/如何尽早发掘孩子的天分.html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