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隋彭生  律师民法业务思维  理论  案例  经验  技巧  2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隋彭生  律师民法业务思维  理论  案例  经验  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本书出售、求购地址：https://www.jiaokey.com/book/detail/14123434.html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关键词搜索：https://www.jiaokey.com/tag/隋彭生  律师民法业务思维  理论  案例  经验  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