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亚洲城市的新经济空间  面向文化的产业转型</w:t>
      </w:r>
    </w:p>
    <w:p>
      <w:r>
        <w:rPr>
          <w:rFonts w:ascii="宋体" w:hAnsi="宋体" w:eastAsia="宋体"/>
          <w:sz w:val="24"/>
        </w:rPr>
        <w:t>彼得·W.丹尼尔斯（Peter W.Daniels），何康中（K.C.Ho），托马斯·A.赫顿（Thomas A.Hutton）编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亚洲城市的新经济空间  面向文化的产业转型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彼得·W.丹尼尔斯（Peter W.Daniels），何康中（K.C.Ho），托马斯·A.赫顿（Thomas A.Hutton）编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本书出售、求购地址：https://www.jiaokey.com/book/detail/14121355.html</w:t>
      </w:r>
    </w:p>
    <w:p>
      <w:r>
        <w:t>更多相关图书推荐：https://www.jiaokey.com</w:t>
      </w:r>
    </w:p>
    <w:p>
      <w:r>
        <w:t>彼得·W.丹尼尔斯（Peter W.Daniels），何康中（K.C.Ho），托马斯·A.赫顿（Thomas A.Hutton）编 其他作品：https://www.jiaokey.com/tag/彼得·W.丹尼尔斯（Peter W.Daniels），何康中（K.C.Ho），托马斯·A.赫顿（Thomas A.Hutton）编.html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关键词搜索：https://www.jiaokey.com/tag/亚洲城市的新经济空间  面向文化的产业转型.html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