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叙事策略与文本细读:莫言中短篇小说研究</w:t>
      </w:r>
    </w:p>
    <w:p>
      <w:r>
        <w:rPr>
          <w:rFonts w:ascii="宋体" w:hAnsi="宋体" w:eastAsia="宋体"/>
          <w:sz w:val="24"/>
        </w:rPr>
        <w:t>史言编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叙事策略与文本细读:莫言中短篇小说研究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本书出售、求购地址：https://www.jiaokey.com/book/detail/14121233.html</w:t>
      </w:r>
    </w:p>
    <w:p>
      <w:r>
        <w:t>更多相关图书推荐：https://www.jiaokey.com</w:t>
      </w:r>
    </w:p>
    <w:p>
      <w:r>
        <w:t>史言编 其他作品：https://www.jiaokey.com/tag/史言编.html</w:t>
      </w:r>
    </w:p>
    <w:p>
      <w:r>
        <w:t>关键词搜索：https://www.jiaokey.com/tag/叙事策略与文本细读:莫言中短篇小说研究.html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