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未来的商贸中心</w:t>
      </w:r>
    </w:p>
    <w:p>
      <w:r>
        <w:rPr>
          <w:rFonts w:ascii="宋体" w:hAnsi="宋体" w:eastAsia="宋体"/>
          <w:sz w:val="24"/>
        </w:rPr>
        <w:t>杨永年主编；燕振科，贾燕卿副主编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未来的商贸中心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杨永年主编；燕振科，贾燕卿副主编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本书出售、求购地址：https://www.jiaokey.com/book/detail/14121035.html</w:t>
      </w:r>
    </w:p>
    <w:p>
      <w:r>
        <w:t>更多相关图书推荐：https://www.jiaokey.com</w:t>
      </w:r>
    </w:p>
    <w:p>
      <w:r>
        <w:t>杨永年主编；燕振科，贾燕卿副主编 其他作品：https://www.jiaokey.com/tag/杨永年主编；燕振科，贾燕卿副主编.html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关键词搜索：https://www.jiaokey.com/tag/未来的商贸中心.html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