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FPGA应用技术教程（VHDL版）</w:t>
      </w:r>
    </w:p>
    <w:p>
      <w:r>
        <w:rPr>
          <w:rFonts w:ascii="宋体" w:hAnsi="宋体" w:eastAsia="宋体"/>
          <w:sz w:val="24"/>
        </w:rPr>
        <w:t>绍兴鲁迅纪念馆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FPGA应用技术教程（VHDL版）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本书出售、求购地址：https://www.jiaokey.com/book/detail/14120012.html</w:t>
      </w:r>
    </w:p>
    <w:p>
      <w:r>
        <w:t>更多相关图书推荐：https://www.jiaokey.com</w:t>
      </w:r>
    </w:p>
    <w:p>
      <w:r>
        <w:t>绍兴鲁迅纪念馆 其他作品：https://www.jiaokey.com/tag/绍兴鲁迅纪念馆.html</w:t>
      </w:r>
    </w:p>
    <w:p>
      <w:r>
        <w:t>关键词搜索：https://www.jiaokey.com/tag/FPGA应用技术教程（VHDL版）.html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