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沁源这方土地</w:t>
      </w:r>
    </w:p>
    <w:p>
      <w:r>
        <w:rPr>
          <w:rFonts w:ascii="宋体" w:hAnsi="宋体" w:eastAsia="宋体"/>
          <w:sz w:val="24"/>
        </w:rPr>
        <w:t>姚先恩主编；温兆亮副主编；杨波，崔琳，史旭峰，张俊，王艳杰编委；温兆亮责任校对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沁源这方土地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姚先恩主编；温兆亮副主编；杨波，崔琳，史旭峰，张俊，王艳杰编委；温兆亮责任校对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本书出售、求购地址：https://www.jiaokey.com/book/detail/14119779.html</w:t>
      </w:r>
    </w:p>
    <w:p>
      <w:r>
        <w:t>更多相关图书推荐：https://www.jiaokey.com</w:t>
      </w:r>
    </w:p>
    <w:p>
      <w:r>
        <w:t>姚先恩主编；温兆亮副主编；杨波，崔琳，史旭峰，张俊，王艳杰编委；温兆亮责任校对 其他作品：https://www.jiaokey.com/tag/姚先恩主编；温兆亮副主编；杨波，崔琳，史旭峰，张俊，王艳杰编委；温兆亮责任校对.html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关键词搜索：https://www.jiaokey.com/tag/沁源这方土地.html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