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全日制十年制学校  中学外国文学作品讲解</w:t>
      </w:r>
    </w:p>
    <w:p>
      <w:r>
        <w:rPr>
          <w:rFonts w:ascii="宋体" w:hAnsi="宋体" w:eastAsia="宋体"/>
          <w:sz w:val="24"/>
        </w:rPr>
        <w:t>淮阳师范语文组教参编写小组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全日制十年制学校  中学外国文学作品讲解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淮阳师范语文组教参编写小组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本书出售、求购地址：https://www.jiaokey.com/book/detail/14119178.html</w:t>
      </w:r>
    </w:p>
    <w:p>
      <w:r>
        <w:t>更多相关图书推荐：https://www.jiaokey.com</w:t>
      </w:r>
    </w:p>
    <w:p>
      <w:r>
        <w:t>淮阳师范语文组教参编写小组 其他作品：https://www.jiaokey.com/tag/淮阳师范语文组教参编写小组.html</w:t>
      </w:r>
    </w:p>
    <w:p>
      <w:r>
        <w:t>关键词搜索：https://www.jiaokey.com/tag/全日制十年制学校  中学外国文学作品讲解.html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