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第2版</w:t>
      </w:r>
    </w:p>
    <w:p>
      <w:r>
        <w:rPr>
          <w:rFonts w:ascii="宋体" w:hAnsi="宋体" w:eastAsia="宋体"/>
          <w:sz w:val="24"/>
        </w:rPr>
        <w:t>高鸿业名誉主编；刘文忻，冯金华，尹伯成，吴汉洪本书编写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高鸿业名誉主编；刘文忻，冯金华，尹伯成，吴汉洪本书编写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本书出售、求购地址：https://www.jiaokey.com/book/detail/14116690.html</w:t>
      </w:r>
    </w:p>
    <w:p>
      <w:r>
        <w:t>更多相关图书推荐：https://www.jiaokey.com</w:t>
      </w:r>
    </w:p>
    <w:p>
      <w:r>
        <w:t>高鸿业名誉主编；刘文忻，冯金华，尹伯成，吴汉洪本书编写 其他作品：https://www.jiaokey.com/tag/高鸿业名誉主编；刘文忻，冯金华，尹伯成，吴汉洪本书编写.html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