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宪法解释之理论与实务  第8辑  下</w:t>
      </w:r>
    </w:p>
    <w:p>
      <w:r>
        <w:rPr>
          <w:rFonts w:ascii="宋体" w:hAnsi="宋体" w:eastAsia="宋体"/>
          <w:sz w:val="24"/>
        </w:rPr>
        <w:t>廖福特著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宪法解释之理论与实务  第8辑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中央研究院法律学研究所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本书出售、求购地址：https://www.jiaokey.com/book/detail/14115748.html</w:t>
      </w:r>
    </w:p>
    <w:p>
      <w:r>
        <w:t>更多相关图书推荐：https://www.jiaokey.com</w:t>
      </w:r>
    </w:p>
    <w:p>
      <w:r>
        <w:t>廖福特著 其他作品：https://www.jiaokey.com/tag/廖福特著.html</w:t>
      </w:r>
    </w:p>
    <w:p>
      <w:r>
        <w:t>中央研究院法律学研究所 出版图书：https://www.jiaokey.com/tag/中央研究院法律学研究所.html</w:t>
      </w:r>
    </w:p>
    <w:p>
      <w:r>
        <w:t>关键词搜索：https://www.jiaokey.com/tag/宪法解释之理论与实务  第8辑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