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实用古诗词解读</w:t>
      </w:r>
    </w:p>
    <w:p>
      <w:r>
        <w:rPr>
          <w:rFonts w:ascii="宋体" w:hAnsi="宋体" w:eastAsia="宋体"/>
          <w:sz w:val="24"/>
        </w:rPr>
        <w:t>刘声锷，骆德荣，陈阳平，周金陵主编；王丹，闫安，李和平，周悦等副主编；毛银河，陈炜，刘铺绍顾问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实用古诗词解读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刘声锷，骆德荣，陈阳平，周金陵主编；王丹，闫安，李和平，周悦等副主编；毛银河，陈炜，刘铺绍顾问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本书出售、求购地址：https://www.jiaokey.com/book/detail/14115383.html</w:t>
      </w:r>
    </w:p>
    <w:p>
      <w:r>
        <w:t>更多相关图书推荐：https://www.jiaokey.com</w:t>
      </w:r>
    </w:p>
    <w:p>
      <w:r>
        <w:t>刘声锷，骆德荣，陈阳平，周金陵主编；王丹，闫安，李和平，周悦等副主编；毛银河，陈炜，刘铺绍顾问 其他作品：https://www.jiaokey.com/tag/刘声锷，骆德荣，陈阳平，周金陵主编；王丹，闫安，李和平，周悦等副主编；毛银河，陈炜，刘铺绍顾问.html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关键词搜索：https://www.jiaokey.com/tag/古典诗歌-中国-中小学-教学参考资料.html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