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国学经典诵读</w:t>
      </w:r>
    </w:p>
    <w:p>
      <w:r>
        <w:rPr>
          <w:rFonts w:ascii="宋体" w:hAnsi="宋体" w:eastAsia="宋体"/>
          <w:sz w:val="24"/>
        </w:rPr>
        <w:t>卢华，陈光兰，陆锋主编；张莹珺，阳丹，程杏荣，王文胜副主编；黄正轴主审；武汉市教育科学研究院组编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卢华，陈光兰，陆锋主编；张莹珺，阳丹，程杏荣，王文胜副主编；黄正轴主审；武汉市教育科学研究院组编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本书出售、求购地址：https://www.jiaokey.com/book/detail/14115337.html</w:t>
      </w:r>
    </w:p>
    <w:p>
      <w:r>
        <w:t>更多相关图书推荐：https://www.jiaokey.com</w:t>
      </w:r>
    </w:p>
    <w:p>
      <w:r>
        <w:t>卢华，陈光兰，陆锋主编；张莹珺，阳丹，程杏荣，王文胜副主编；黄正轴主审；武汉市教育科学研究院组编 其他作品：https://www.jiaokey.com/tag/卢华，陈光兰，陆锋主编；张莹珺，阳丹，程杏荣，王文胜副主编；黄正轴主审；武汉市教育科学研究院组编.html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关键词搜索：https://www.jiaokey.com/tag/国学经典诵读.html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