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  第2次修订本</w:t>
      </w:r>
    </w:p>
    <w:p>
      <w:r>
        <w:rPr>
          <w:rFonts w:ascii="宋体" w:hAnsi="宋体" w:eastAsia="宋体"/>
          <w:sz w:val="24"/>
        </w:rPr>
        <w:t>王守昆，张云亭主编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  第2次修订本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王守昆，张云亭主编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山东财会杂志社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本书出售、求购地址：https://www.jiaokey.com/book/detail/14115024.html</w:t>
      </w:r>
    </w:p>
    <w:p>
      <w:r>
        <w:t>更多相关图书推荐：https://www.jiaokey.com</w:t>
      </w:r>
    </w:p>
    <w:p>
      <w:r>
        <w:t>王守昆，张云亭主编 其他作品：https://www.jiaokey.com/tag/王守昆，张云亭主编.html</w:t>
      </w:r>
    </w:p>
    <w:p>
      <w:r>
        <w:t>山东财会杂志社 出版图书：https://www.jiaokey.com/tag/山东财会杂志社.html</w:t>
      </w:r>
    </w:p>
    <w:p>
      <w:r>
        <w:t>关键词搜索：https://www.jiaokey.com/tag/国家税收  第2次修订本.html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