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行政法专论</w:t>
      </w:r>
    </w:p>
    <w:p>
      <w:r>
        <w:rPr>
          <w:rFonts w:ascii="宋体" w:hAnsi="宋体" w:eastAsia="宋体"/>
          <w:sz w:val="24"/>
        </w:rPr>
        <w:t>邢鸿飞，王春业，韩轶，吴志红著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邢鸿飞，王春业，韩轶，吴志红著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本书出售、求购地址：https://www.jiaokey.com/book/detail/14114110.html</w:t>
      </w:r>
    </w:p>
    <w:p>
      <w:r>
        <w:t>更多相关图书推荐：https://www.jiaokey.com</w:t>
      </w:r>
    </w:p>
    <w:p>
      <w:r>
        <w:t>邢鸿飞，王春业，韩轶，吴志红著 其他作品：https://www.jiaokey.com/tag/邢鸿飞，王春业，韩轶，吴志红著.html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