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从一名普通投资者到优秀操盘手必备操作技巧</w:t>
      </w:r>
    </w:p>
    <w:p>
      <w:r>
        <w:rPr>
          <w:rFonts w:ascii="宋体" w:hAnsi="宋体" w:eastAsia="宋体"/>
          <w:sz w:val="24"/>
        </w:rPr>
        <w:t>（美）马修·塔利亚尼（MATTHEW TAGLIANI）著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从一名普通投资者到优秀操盘手必备操作技巧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（美）马修·塔利亚尼（MATTHEW TAGLIANI）著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本书出售、求购地址：https://www.jiaokey.com/book/detail/14114031.html</w:t>
      </w:r>
    </w:p>
    <w:p>
      <w:r>
        <w:t>更多相关图书推荐：https://www.jiaokey.com</w:t>
      </w:r>
    </w:p>
    <w:p>
      <w:r>
        <w:t>（美）马修·塔利亚尼（MATTHEW TAGLIANI）著 其他作品：https://www.jiaokey.com/tag/（美）马修·塔利亚尼（MATTHEW TAGLIANI）著.html</w:t>
      </w:r>
    </w:p>
    <w:p>
      <w:r>
        <w:t>关键词搜索：https://www.jiaokey.com/tag/从一名普通投资者到优秀操盘手必备操作技巧.html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