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第3版</w:t>
      </w:r>
    </w:p>
    <w:p>
      <w:r>
        <w:rPr>
          <w:rFonts w:ascii="宋体" w:hAnsi="宋体" w:eastAsia="宋体"/>
          <w:sz w:val="24"/>
        </w:rPr>
        <w:t>杨繁荣主编；吴小娟，安康，程敏副主编；郝邦元主审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杨繁荣主编；吴小娟，安康，程敏副主编；郝邦元主审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本书出售、求购地址：https://www.jiaokey.com/book/detail/14113938.html</w:t>
      </w:r>
    </w:p>
    <w:p>
      <w:r>
        <w:t>更多相关图书推荐：https://www.jiaokey.com</w:t>
      </w:r>
    </w:p>
    <w:p>
      <w:r>
        <w:t>杨繁荣主编；吴小娟，安康，程敏副主编；郝邦元主审 其他作品：https://www.jiaokey.com/tag/杨繁荣主编；吴小娟，安康，程敏副主编；郝邦元主审.html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