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遥感原理与应用题解</w:t>
      </w:r>
    </w:p>
    <w:p>
      <w:r>
        <w:rPr>
          <w:rFonts w:ascii="宋体" w:hAnsi="宋体" w:eastAsia="宋体"/>
          <w:sz w:val="24"/>
        </w:rPr>
        <w:t>张安定主编；吴孟泉，孔祥生，张丽，崔青春，左文君编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遥感原理与应用题解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张安定主编；吴孟泉，孔祥生，张丽，崔青春，左文君编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本书出售、求购地址：https://www.jiaokey.com/book/detail/14113905.html</w:t>
      </w:r>
    </w:p>
    <w:p>
      <w:r>
        <w:t>更多相关图书推荐：https://www.jiaokey.com</w:t>
      </w:r>
    </w:p>
    <w:p>
      <w:r>
        <w:t>张安定主编；吴孟泉，孔祥生，张丽，崔青春，左文君编 其他作品：https://www.jiaokey.com/tag/张安定主编；吴孟泉，孔祥生，张丽，崔青春，左文君编.html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关键词搜索：https://www.jiaokey.com/tag/遥感原理与应用题解.html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