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固体制剂工艺</w:t>
      </w:r>
    </w:p>
    <w:p>
      <w:r>
        <w:rPr>
          <w:rFonts w:ascii="宋体" w:hAnsi="宋体" w:eastAsia="宋体"/>
          <w:sz w:val="24"/>
        </w:rPr>
        <w:t>李远文主编；孙玺，陈小平副主编；吴伟东，苏丽静参编；韩正洲主审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固体制剂工艺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李远文主编；孙玺，陈小平副主编；吴伟东，苏丽静参编；韩正洲主审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本书出售、求购地址：https://www.jiaokey.com/book/detail/14113347.html</w:t>
      </w:r>
    </w:p>
    <w:p>
      <w:r>
        <w:t>更多相关图书推荐：https://www.jiaokey.com</w:t>
      </w:r>
    </w:p>
    <w:p>
      <w:r>
        <w:t>李远文主编；孙玺，陈小平副主编；吴伟东，苏丽静参编；韩正洲主审 其他作品：https://www.jiaokey.com/tag/李远文主编；孙玺，陈小平副主编；吴伟东，苏丽静参编；韩正洲主审.html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关键词搜索：https://www.jiaokey.com/tag/固体制剂工艺.html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