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新国风诗刊  2000年12月</w:t>
      </w:r>
    </w:p>
    <w:p>
      <w:r>
        <w:rPr>
          <w:rFonts w:ascii="宋体" w:hAnsi="宋体" w:eastAsia="宋体"/>
          <w:sz w:val="24"/>
        </w:rPr>
        <w:t>刘章，王恩宇，丁国成主编；颜石，峭岩，夏青，陈满平，陈东白，何理，阵容副主编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新国风诗刊  2000年12月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刘章，王恩宇，丁国成主编；颜石，峭岩，夏青，陈满平，陈东白，何理，阵容副主编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本书出售、求购地址：https://www.jiaokey.com/book/detail/14112175.html</w:t>
      </w:r>
    </w:p>
    <w:p>
      <w:r>
        <w:t>更多相关图书推荐：https://www.jiaokey.com</w:t>
      </w:r>
    </w:p>
    <w:p>
      <w:r>
        <w:t>刘章，王恩宇，丁国成主编；颜石，峭岩，夏青，陈满平，陈东白，何理，阵容副主编 其他作品：https://www.jiaokey.com/tag/刘章，王恩宇，丁国成主编；颜石，峭岩，夏青，陈满平，陈东白，何理，阵容副主编.html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关键词搜索：https://www.jiaokey.com/tag/新国风诗刊  2000年12月.html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