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质量经济学研究  基于浙江中小企业采用标准、技术创新、品牌视角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质量经济学研究  基于浙江中小企业采用标准、技术创新、品牌视角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本书出售、求购地址：https://www.jiaokey.com/book/detail/14111097.html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关键词搜索：https://www.jiaokey.com/tag/质量经济学研究  基于浙江中小企业采用标准、技术创新、品牌视角.html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