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魏书  卷21下-卷50</w:t>
      </w:r>
    </w:p>
    <w:p>
      <w:r>
        <w:rPr>
          <w:rFonts w:ascii="宋体" w:hAnsi="宋体" w:eastAsia="宋体"/>
          <w:sz w:val="24"/>
        </w:rPr>
        <w:t>（北齐）魏收撰；仲伟民等标点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魏书  卷21下-卷50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（北齐）魏收撰；仲伟民等标点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本书出售、求购地址：https://www.jiaokey.com/book/detail/14111057.html</w:t>
      </w:r>
    </w:p>
    <w:p>
      <w:r>
        <w:t>更多相关图书推荐：https://www.jiaokey.com</w:t>
      </w:r>
    </w:p>
    <w:p>
      <w:r>
        <w:t>（北齐）魏收撰；仲伟民等标点 其他作品：https://www.jiaokey.com/tag/（北齐）魏收撰；仲伟民等标点.html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魏书  卷21下-卷50.html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