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界而治之  原住民作为政治身份</w:t>
      </w:r>
    </w:p>
    <w:p>
      <w:r>
        <w:rPr>
          <w:rFonts w:ascii="宋体" w:hAnsi="宋体" w:eastAsia="宋体"/>
          <w:sz w:val="24"/>
        </w:rPr>
        <w:t>（乌干达）马哈茂德·马姆达尼著；田立年译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界而治之  原住民作为政治身份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（乌干达）马哈茂德·马姆达尼著；田立年译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本书出售、求购地址：https://www.jiaokey.com/book/detail/14110667.html</w:t>
      </w:r>
    </w:p>
    <w:p>
      <w:r>
        <w:t>更多相关图书推荐：https://www.jiaokey.com</w:t>
      </w:r>
    </w:p>
    <w:p>
      <w:r>
        <w:t>（乌干达）马哈茂德·马姆达尼著；田立年译 其他作品：https://www.jiaokey.com/tag/（乌干达）马哈茂德·马姆达尼著；田立年译.html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关键词搜索：https://www.jiaokey.com/tag/界而治之  原住民作为政治身份.html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